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C9" w:rsidRPr="007303FA" w:rsidRDefault="004E0FC9" w:rsidP="0023428B">
      <w:pPr>
        <w:pStyle w:val="Default"/>
        <w:spacing w:before="240" w:after="240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303FA">
        <w:rPr>
          <w:rFonts w:ascii="Times New Roman" w:hAnsi="Times New Roman" w:cs="Times New Roman"/>
          <w:color w:val="auto"/>
        </w:rPr>
        <w:t>Dear Ministers,</w:t>
      </w:r>
    </w:p>
    <w:p w:rsidR="004E0FC9" w:rsidRPr="007303FA" w:rsidRDefault="0049011B" w:rsidP="0023428B">
      <w:pPr>
        <w:pStyle w:val="Default"/>
        <w:spacing w:before="240" w:after="240"/>
        <w:jc w:val="both"/>
        <w:rPr>
          <w:rFonts w:ascii="Times New Roman" w:hAnsi="Times New Roman" w:cs="Times New Roman"/>
          <w:color w:val="auto"/>
        </w:rPr>
      </w:pPr>
      <w:r w:rsidRPr="007303FA">
        <w:rPr>
          <w:rFonts w:ascii="Times New Roman" w:hAnsi="Times New Roman" w:cs="Times New Roman"/>
          <w:color w:val="auto"/>
        </w:rPr>
        <w:t>On 4th December 2017, a</w:t>
      </w:r>
      <w:r w:rsidR="00873D93" w:rsidRPr="007303FA">
        <w:rPr>
          <w:rFonts w:ascii="Times New Roman" w:hAnsi="Times New Roman" w:cs="Times New Roman"/>
          <w:color w:val="auto"/>
        </w:rPr>
        <w:t>t the Transport, Telecommunications and Energy Council</w:t>
      </w:r>
      <w:r w:rsidRPr="007303FA">
        <w:rPr>
          <w:rFonts w:ascii="Times New Roman" w:hAnsi="Times New Roman" w:cs="Times New Roman"/>
          <w:color w:val="auto"/>
        </w:rPr>
        <w:t xml:space="preserve">, </w:t>
      </w:r>
      <w:r w:rsidR="004E0FC9" w:rsidRPr="007303FA">
        <w:rPr>
          <w:rFonts w:ascii="Times New Roman" w:hAnsi="Times New Roman" w:cs="Times New Roman"/>
          <w:color w:val="auto"/>
        </w:rPr>
        <w:t xml:space="preserve">Estonian Minister </w:t>
      </w:r>
      <w:proofErr w:type="spellStart"/>
      <w:r w:rsidR="004E0FC9" w:rsidRPr="007303FA">
        <w:rPr>
          <w:rFonts w:ascii="Times New Roman" w:hAnsi="Times New Roman" w:cs="Times New Roman"/>
          <w:color w:val="auto"/>
        </w:rPr>
        <w:t>Urve</w:t>
      </w:r>
      <w:proofErr w:type="spellEnd"/>
      <w:r w:rsidR="004E0FC9" w:rsidRPr="007303FA">
        <w:rPr>
          <w:rFonts w:ascii="Times New Roman" w:hAnsi="Times New Roman" w:cs="Times New Roman"/>
          <w:color w:val="auto"/>
        </w:rPr>
        <w:t xml:space="preserve"> Palo encouraged you to swiftly contribute and develop a Council position on the proposals made by the European Parliament on the European Electronic Communications Code concerning intra-EU calls and </w:t>
      </w:r>
      <w:r w:rsidR="00395119" w:rsidRPr="007303FA">
        <w:rPr>
          <w:rFonts w:ascii="Times New Roman" w:hAnsi="Times New Roman" w:cs="Times New Roman"/>
          <w:color w:val="auto"/>
        </w:rPr>
        <w:t xml:space="preserve">a </w:t>
      </w:r>
      <w:r w:rsidR="00267E2F" w:rsidRPr="007303FA">
        <w:rPr>
          <w:rFonts w:ascii="Times New Roman" w:hAnsi="Times New Roman" w:cs="Times New Roman"/>
          <w:color w:val="auto"/>
        </w:rPr>
        <w:t>Public Alert System</w:t>
      </w:r>
      <w:r w:rsidR="002D3170" w:rsidRPr="007303FA">
        <w:rPr>
          <w:rFonts w:ascii="Times New Roman" w:hAnsi="Times New Roman" w:cs="Times New Roman"/>
          <w:color w:val="auto"/>
        </w:rPr>
        <w:t>.</w:t>
      </w:r>
      <w:r w:rsidR="004E0FC9" w:rsidRPr="007303FA">
        <w:rPr>
          <w:rFonts w:ascii="Times New Roman" w:hAnsi="Times New Roman" w:cs="Times New Roman"/>
          <w:color w:val="auto"/>
        </w:rPr>
        <w:t xml:space="preserve"> She underlined that </w:t>
      </w:r>
      <w:r w:rsidR="00DE07A4" w:rsidRPr="007303FA">
        <w:rPr>
          <w:rFonts w:ascii="Times New Roman" w:hAnsi="Times New Roman" w:cs="Times New Roman"/>
          <w:color w:val="auto"/>
        </w:rPr>
        <w:t>“</w:t>
      </w:r>
      <w:r w:rsidR="00DE07A4" w:rsidRPr="007303FA">
        <w:rPr>
          <w:rFonts w:ascii="Times New Roman" w:hAnsi="Times New Roman" w:cs="Times New Roman"/>
          <w:i/>
          <w:color w:val="auto"/>
        </w:rPr>
        <w:t>t</w:t>
      </w:r>
      <w:r w:rsidR="004E0FC9" w:rsidRPr="007303FA">
        <w:rPr>
          <w:rFonts w:ascii="Times New Roman" w:hAnsi="Times New Roman" w:cs="Times New Roman"/>
          <w:i/>
          <w:color w:val="auto"/>
        </w:rPr>
        <w:t>hey both address serious concerns for our citizens</w:t>
      </w:r>
      <w:r w:rsidR="004E0FC9" w:rsidRPr="007303FA">
        <w:rPr>
          <w:rFonts w:ascii="Times New Roman" w:hAnsi="Times New Roman" w:cs="Times New Roman"/>
          <w:color w:val="auto"/>
        </w:rPr>
        <w:t xml:space="preserve">." </w:t>
      </w:r>
    </w:p>
    <w:p w:rsidR="004E0FC9" w:rsidRPr="007303FA" w:rsidRDefault="00E6373B" w:rsidP="0023428B">
      <w:pPr>
        <w:spacing w:before="240" w:after="240"/>
        <w:jc w:val="both"/>
      </w:pPr>
      <w:r w:rsidRPr="007303FA">
        <w:t xml:space="preserve">We believe Minister Palo is absolutely right </w:t>
      </w:r>
      <w:r w:rsidR="00A669FC" w:rsidRPr="007303FA">
        <w:t xml:space="preserve">and </w:t>
      </w:r>
      <w:r w:rsidR="0049011B" w:rsidRPr="007303FA">
        <w:t xml:space="preserve">we would like to </w:t>
      </w:r>
      <w:r w:rsidR="00A669FC" w:rsidRPr="007303FA">
        <w:t>encourage</w:t>
      </w:r>
      <w:r w:rsidR="004E0FC9" w:rsidRPr="007303FA">
        <w:t xml:space="preserve"> you to adopt a positive Council response to the Parliament’s proposal on </w:t>
      </w:r>
      <w:r w:rsidRPr="007303FA">
        <w:t>i</w:t>
      </w:r>
      <w:r w:rsidR="004E0FC9" w:rsidRPr="007303FA">
        <w:t>ntra-</w:t>
      </w:r>
      <w:r w:rsidRPr="007303FA">
        <w:t>EU c</w:t>
      </w:r>
      <w:r w:rsidR="004E0FC9" w:rsidRPr="007303FA">
        <w:t xml:space="preserve">alls as soon as possible. </w:t>
      </w:r>
    </w:p>
    <w:p w:rsidR="00E6373B" w:rsidRPr="007303FA" w:rsidRDefault="00E6373B" w:rsidP="0023428B">
      <w:pPr>
        <w:spacing w:before="240" w:after="240"/>
        <w:jc w:val="both"/>
      </w:pPr>
      <w:r w:rsidRPr="007303FA">
        <w:t>The end of roaming surcharges in the EU is a</w:t>
      </w:r>
      <w:r w:rsidR="0049011B" w:rsidRPr="007303FA">
        <w:t xml:space="preserve"> </w:t>
      </w:r>
      <w:r w:rsidRPr="007303FA">
        <w:t>success</w:t>
      </w:r>
      <w:r w:rsidR="0049011B" w:rsidRPr="007303FA">
        <w:t xml:space="preserve"> story</w:t>
      </w:r>
      <w:r w:rsidRPr="007303FA">
        <w:t>. Surveys show</w:t>
      </w:r>
      <w:r w:rsidR="004A55F1" w:rsidRPr="007303FA">
        <w:rPr>
          <w:rStyle w:val="Znakapoznpodarou"/>
        </w:rPr>
        <w:footnoteReference w:id="1"/>
      </w:r>
      <w:r w:rsidRPr="007303FA">
        <w:t xml:space="preserve"> that consumers are responding positively to the latest reform and increasingly </w:t>
      </w:r>
      <w:r w:rsidR="004A55F1" w:rsidRPr="007303FA">
        <w:t xml:space="preserve">using their mobile phones while they travel </w:t>
      </w:r>
      <w:r w:rsidR="00571573" w:rsidRPr="007303FA">
        <w:t>across border</w:t>
      </w:r>
      <w:r w:rsidR="00873D93" w:rsidRPr="007303FA">
        <w:t xml:space="preserve"> without fear of </w:t>
      </w:r>
      <w:r w:rsidR="004A55F1" w:rsidRPr="007303FA">
        <w:t xml:space="preserve">bill shock. </w:t>
      </w:r>
    </w:p>
    <w:p w:rsidR="004E0FC9" w:rsidRPr="007303FA" w:rsidRDefault="004A55F1" w:rsidP="0023428B">
      <w:pPr>
        <w:spacing w:before="240" w:after="240"/>
        <w:jc w:val="both"/>
      </w:pPr>
      <w:r w:rsidRPr="007303FA">
        <w:t xml:space="preserve">But </w:t>
      </w:r>
      <w:r w:rsidR="00571573" w:rsidRPr="007303FA">
        <w:t>the</w:t>
      </w:r>
      <w:r w:rsidRPr="007303FA">
        <w:t xml:space="preserve"> Single Market of telecommunications services has not been completed</w:t>
      </w:r>
      <w:r w:rsidR="008743B1" w:rsidRPr="007303FA">
        <w:t>. Today, it is often prohibitive for your citizens to call or text to another EU country</w:t>
      </w:r>
      <w:r w:rsidRPr="007303FA">
        <w:t xml:space="preserve"> </w:t>
      </w:r>
      <w:r w:rsidR="008743B1" w:rsidRPr="007303FA">
        <w:t>while at home, creating the absurd paradox that it is more reasonable for them to travel across a border to place that call or send that text.</w:t>
      </w:r>
    </w:p>
    <w:p w:rsidR="00FF311D" w:rsidRPr="007303FA" w:rsidRDefault="008743B1" w:rsidP="0023428B">
      <w:pPr>
        <w:spacing w:before="240" w:after="240"/>
        <w:jc w:val="both"/>
      </w:pPr>
      <w:r w:rsidRPr="007303FA">
        <w:t xml:space="preserve">Establishing a Single Market for calling and texting </w:t>
      </w:r>
      <w:r w:rsidR="00CF733E" w:rsidRPr="007303FA">
        <w:t>will be beneficial for businesses, as t</w:t>
      </w:r>
      <w:r w:rsidR="0049011B" w:rsidRPr="007303FA">
        <w:t xml:space="preserve">hey will be able to </w:t>
      </w:r>
      <w:r w:rsidR="00CF733E" w:rsidRPr="007303FA">
        <w:t>communicate</w:t>
      </w:r>
      <w:r w:rsidR="0049011B" w:rsidRPr="007303FA">
        <w:t xml:space="preserve"> more easily with citizens from</w:t>
      </w:r>
      <w:r w:rsidR="00CF733E" w:rsidRPr="007303FA">
        <w:t xml:space="preserve"> other EU Member State</w:t>
      </w:r>
      <w:r w:rsidR="00571573" w:rsidRPr="007303FA">
        <w:t>s</w:t>
      </w:r>
      <w:r w:rsidRPr="007303FA">
        <w:t xml:space="preserve">. </w:t>
      </w:r>
      <w:r w:rsidR="00D46F05" w:rsidRPr="007303FA">
        <w:t xml:space="preserve">It will also help European telecom companies </w:t>
      </w:r>
      <w:r w:rsidR="00CF733E" w:rsidRPr="007303FA">
        <w:t>counter</w:t>
      </w:r>
      <w:r w:rsidR="00D46F05" w:rsidRPr="007303FA">
        <w:t xml:space="preserve"> </w:t>
      </w:r>
      <w:r w:rsidR="00CF733E" w:rsidRPr="007303FA">
        <w:t>i</w:t>
      </w:r>
      <w:r w:rsidR="00D46F05" w:rsidRPr="007303FA">
        <w:t xml:space="preserve">ncreased competition from alternative online services (so-called OTTs). Consumers consistently </w:t>
      </w:r>
      <w:r w:rsidR="00DE07A4" w:rsidRPr="007303FA">
        <w:t>prefer</w:t>
      </w:r>
      <w:r w:rsidR="00D46F05" w:rsidRPr="007303FA">
        <w:t xml:space="preserve"> traditional </w:t>
      </w:r>
      <w:r w:rsidR="00DE07A4" w:rsidRPr="007303FA">
        <w:t>services</w:t>
      </w:r>
      <w:r w:rsidR="00D46F05" w:rsidRPr="007303FA">
        <w:t xml:space="preserve"> over online alternatives due to their widespread interoperability and assured </w:t>
      </w:r>
      <w:r w:rsidR="00CF733E" w:rsidRPr="007303FA">
        <w:t>quality but</w:t>
      </w:r>
      <w:r w:rsidR="00D46F05" w:rsidRPr="007303FA">
        <w:t xml:space="preserve"> are too often discouraged from using them </w:t>
      </w:r>
      <w:r w:rsidR="00F16E23" w:rsidRPr="007303FA">
        <w:t xml:space="preserve">due to </w:t>
      </w:r>
      <w:r w:rsidR="00D46F05" w:rsidRPr="007303FA">
        <w:t xml:space="preserve">prohibitive prices. </w:t>
      </w:r>
    </w:p>
    <w:p w:rsidR="00631291" w:rsidRPr="007303FA" w:rsidRDefault="00631291" w:rsidP="0023428B">
      <w:pPr>
        <w:spacing w:before="240" w:after="240"/>
        <w:jc w:val="both"/>
      </w:pPr>
      <w:r w:rsidRPr="007303FA">
        <w:t>A</w:t>
      </w:r>
      <w:r w:rsidR="004E0FC9" w:rsidRPr="007303FA">
        <w:t xml:space="preserve">ccording to </w:t>
      </w:r>
      <w:r w:rsidR="00571573" w:rsidRPr="007303FA">
        <w:t>the European Regulators of Electronic Communications</w:t>
      </w:r>
      <w:r w:rsidR="004E0FC9" w:rsidRPr="007303FA">
        <w:t xml:space="preserve">, the real cost </w:t>
      </w:r>
      <w:r w:rsidR="00FF311D" w:rsidRPr="007303FA">
        <w:t xml:space="preserve">for mobile operators to place </w:t>
      </w:r>
      <w:r w:rsidR="004E0FC9" w:rsidRPr="007303FA">
        <w:t xml:space="preserve">an intra-EU call, based on termination rates, is on average </w:t>
      </w:r>
      <w:r w:rsidR="004E0FC9" w:rsidRPr="007303FA">
        <w:rPr>
          <w:u w:val="single"/>
        </w:rPr>
        <w:t>one cent or less</w:t>
      </w:r>
      <w:r w:rsidR="00FF311D" w:rsidRPr="007303FA">
        <w:t xml:space="preserve"> per minute</w:t>
      </w:r>
      <w:r w:rsidR="004E0FC9" w:rsidRPr="007303FA">
        <w:t xml:space="preserve">, while </w:t>
      </w:r>
      <w:r w:rsidR="0049011B" w:rsidRPr="007303FA">
        <w:t xml:space="preserve">your </w:t>
      </w:r>
      <w:r w:rsidR="004E0FC9" w:rsidRPr="007303FA">
        <w:t xml:space="preserve">citizens are faced with </w:t>
      </w:r>
      <w:r w:rsidR="00FF311D" w:rsidRPr="007303FA">
        <w:t xml:space="preserve">retail prices </w:t>
      </w:r>
      <w:r w:rsidR="004E0FC9" w:rsidRPr="007303FA">
        <w:t xml:space="preserve">that are hundreds </w:t>
      </w:r>
      <w:r w:rsidR="004A55F1" w:rsidRPr="007303FA">
        <w:t xml:space="preserve">or even thousands </w:t>
      </w:r>
      <w:r w:rsidR="004E0FC9" w:rsidRPr="007303FA">
        <w:t xml:space="preserve">of times higher than national rates. This </w:t>
      </w:r>
      <w:r w:rsidR="00EA170E" w:rsidRPr="007303FA">
        <w:t xml:space="preserve">situation is unjustified, as demonstrated by the European Commission’s </w:t>
      </w:r>
      <w:r w:rsidRPr="007303FA">
        <w:t>original I</w:t>
      </w:r>
      <w:r w:rsidR="004E0FC9" w:rsidRPr="007303FA">
        <w:t xml:space="preserve">mpact Assessment to the 2013 </w:t>
      </w:r>
      <w:r w:rsidR="00EA170E" w:rsidRPr="007303FA">
        <w:t xml:space="preserve">Telecom Single Market </w:t>
      </w:r>
      <w:r w:rsidRPr="007303FA">
        <w:t xml:space="preserve">proposal </w:t>
      </w:r>
      <w:r w:rsidR="00910457" w:rsidRPr="007303FA">
        <w:t xml:space="preserve">(Regulation 2120/2015) </w:t>
      </w:r>
      <w:r w:rsidR="00571573" w:rsidRPr="007303FA">
        <w:t>and e</w:t>
      </w:r>
      <w:r w:rsidRPr="007303FA">
        <w:t xml:space="preserve">very </w:t>
      </w:r>
      <w:r w:rsidR="00571573" w:rsidRPr="007303FA">
        <w:t xml:space="preserve">other </w:t>
      </w:r>
      <w:r w:rsidRPr="007303FA">
        <w:t xml:space="preserve">study undertaken since </w:t>
      </w:r>
      <w:r w:rsidR="00571573" w:rsidRPr="007303FA">
        <w:t>then</w:t>
      </w:r>
      <w:r w:rsidRPr="007303FA">
        <w:t>.</w:t>
      </w:r>
    </w:p>
    <w:p w:rsidR="00910457" w:rsidRPr="007303FA" w:rsidRDefault="00910457" w:rsidP="0023428B">
      <w:pPr>
        <w:spacing w:before="240" w:after="240"/>
        <w:jc w:val="both"/>
        <w:rPr>
          <w:lang w:eastAsia="en-US"/>
        </w:rPr>
      </w:pPr>
      <w:r w:rsidRPr="007303FA">
        <w:rPr>
          <w:lang w:eastAsia="en-US"/>
        </w:rPr>
        <w:t>It</w:t>
      </w:r>
      <w:r w:rsidR="00EA170E" w:rsidRPr="007303FA">
        <w:rPr>
          <w:lang w:eastAsia="en-US"/>
        </w:rPr>
        <w:t xml:space="preserve"> is important to know that the Parliament’s proposal does not imply that intra-EU telecom services should be free, and it does not fix a common price across the EU. In addition, in order to ensure operators do not incur any los</w:t>
      </w:r>
      <w:r w:rsidR="0049011B" w:rsidRPr="007303FA">
        <w:rPr>
          <w:lang w:eastAsia="en-US"/>
        </w:rPr>
        <w:t>s</w:t>
      </w:r>
      <w:r w:rsidR="00EA170E" w:rsidRPr="007303FA">
        <w:rPr>
          <w:lang w:eastAsia="en-US"/>
        </w:rPr>
        <w:t xml:space="preserve">es, </w:t>
      </w:r>
      <w:r w:rsidR="00F16E23" w:rsidRPr="007303FA">
        <w:rPr>
          <w:lang w:eastAsia="en-US"/>
        </w:rPr>
        <w:t xml:space="preserve">our proposal ensures that telecom </w:t>
      </w:r>
      <w:r w:rsidR="00EA170E" w:rsidRPr="007303FA">
        <w:rPr>
          <w:lang w:eastAsia="en-US"/>
        </w:rPr>
        <w:t>operators can</w:t>
      </w:r>
      <w:r w:rsidR="00F16E23" w:rsidRPr="007303FA">
        <w:rPr>
          <w:lang w:eastAsia="en-US"/>
        </w:rPr>
        <w:t xml:space="preserve"> always</w:t>
      </w:r>
      <w:r w:rsidR="00EA170E" w:rsidRPr="007303FA">
        <w:rPr>
          <w:lang w:eastAsia="en-US"/>
        </w:rPr>
        <w:t xml:space="preserve"> recuperate </w:t>
      </w:r>
      <w:r w:rsidR="006C0249" w:rsidRPr="007303FA">
        <w:rPr>
          <w:lang w:eastAsia="en-US"/>
        </w:rPr>
        <w:t xml:space="preserve">any real </w:t>
      </w:r>
      <w:r w:rsidR="00EA170E" w:rsidRPr="007303FA">
        <w:rPr>
          <w:lang w:eastAsia="en-US"/>
        </w:rPr>
        <w:t>additional costs</w:t>
      </w:r>
      <w:r w:rsidR="00F16E23" w:rsidRPr="007303FA">
        <w:rPr>
          <w:lang w:eastAsia="en-US"/>
        </w:rPr>
        <w:t xml:space="preserve"> associated to these services.</w:t>
      </w:r>
      <w:r w:rsidR="00EA170E" w:rsidRPr="007303FA">
        <w:rPr>
          <w:lang w:eastAsia="en-US"/>
        </w:rPr>
        <w:t xml:space="preserve"> </w:t>
      </w:r>
      <w:r w:rsidRPr="007303FA">
        <w:t xml:space="preserve"> </w:t>
      </w:r>
    </w:p>
    <w:p w:rsidR="004E0FC9" w:rsidRPr="007303FA" w:rsidRDefault="00481BBD" w:rsidP="0023428B">
      <w:pPr>
        <w:spacing w:before="240" w:after="240"/>
        <w:jc w:val="both"/>
      </w:pPr>
      <w:r w:rsidRPr="007303FA">
        <w:t xml:space="preserve">We strongly encourage you to work </w:t>
      </w:r>
      <w:r w:rsidR="00C7559A" w:rsidRPr="007303FA">
        <w:t xml:space="preserve">towards a </w:t>
      </w:r>
      <w:r w:rsidR="004E0FC9" w:rsidRPr="007303FA">
        <w:t>positive Council position</w:t>
      </w:r>
      <w:r w:rsidR="00C7559A" w:rsidRPr="007303FA">
        <w:t xml:space="preserve"> as soon as possible so we can conclude this part of negotiations and adopt </w:t>
      </w:r>
      <w:r w:rsidR="00571573" w:rsidRPr="007303FA">
        <w:t>this</w:t>
      </w:r>
      <w:r w:rsidR="004E0FC9" w:rsidRPr="007303FA">
        <w:t xml:space="preserve"> </w:t>
      </w:r>
      <w:r w:rsidR="00C7559A" w:rsidRPr="007303FA">
        <w:t>measure</w:t>
      </w:r>
      <w:r w:rsidR="004E0FC9" w:rsidRPr="007303FA">
        <w:t>.</w:t>
      </w:r>
      <w:r w:rsidR="00631291" w:rsidRPr="007303FA">
        <w:t xml:space="preserve"> </w:t>
      </w:r>
    </w:p>
    <w:p w:rsidR="00ED2C9A" w:rsidRPr="007303FA" w:rsidRDefault="00ED2C9A" w:rsidP="0023428B">
      <w:pPr>
        <w:spacing w:before="240" w:after="240"/>
        <w:jc w:val="both"/>
      </w:pPr>
      <w:r w:rsidRPr="007303FA">
        <w:t xml:space="preserve">We remain, Ministers, </w:t>
      </w:r>
    </w:p>
    <w:p w:rsidR="004E0FC9" w:rsidRPr="007303FA" w:rsidRDefault="00ED2C9A" w:rsidP="0023428B">
      <w:pPr>
        <w:spacing w:before="240" w:after="240"/>
        <w:jc w:val="both"/>
      </w:pPr>
      <w:r w:rsidRPr="007303FA">
        <w:t>Yours faithfully,</w:t>
      </w:r>
    </w:p>
    <w:p w:rsidR="00ED2C9A" w:rsidRPr="007303FA" w:rsidRDefault="00ED2C9A" w:rsidP="0023428B">
      <w:pPr>
        <w:spacing w:before="240" w:after="240"/>
        <w:jc w:val="both"/>
      </w:pPr>
      <w:r w:rsidRPr="007303FA">
        <w:lastRenderedPageBreak/>
        <w:t xml:space="preserve">Dita </w:t>
      </w:r>
      <w:proofErr w:type="spellStart"/>
      <w:r w:rsidRPr="007303FA">
        <w:t>Charanzová</w:t>
      </w:r>
      <w:proofErr w:type="spellEnd"/>
      <w:r w:rsidRPr="007303FA">
        <w:t>, Vice Chair</w:t>
      </w:r>
    </w:p>
    <w:p w:rsidR="00ED2C9A" w:rsidRPr="007303FA" w:rsidRDefault="007303FA" w:rsidP="0023428B">
      <w:pPr>
        <w:spacing w:before="240" w:after="240"/>
        <w:jc w:val="both"/>
      </w:pPr>
      <w:r>
        <w:t>IMCO</w:t>
      </w:r>
      <w:r w:rsidRPr="007303FA">
        <w:t xml:space="preserve"> EECC </w:t>
      </w:r>
      <w:r w:rsidR="00ED2C9A" w:rsidRPr="007303FA">
        <w:t>Rapporteur</w:t>
      </w:r>
      <w:r>
        <w:t xml:space="preserve">, ALDE </w:t>
      </w:r>
      <w:r w:rsidRPr="007303FA">
        <w:t>Czech Republic</w:t>
      </w:r>
    </w:p>
    <w:p w:rsidR="007303FA" w:rsidRPr="007303FA" w:rsidRDefault="007303FA" w:rsidP="0023428B">
      <w:pPr>
        <w:spacing w:before="240" w:after="240"/>
        <w:jc w:val="both"/>
      </w:pPr>
      <w:r w:rsidRPr="007303FA">
        <w:t xml:space="preserve">Marlene </w:t>
      </w:r>
      <w:proofErr w:type="spellStart"/>
      <w:r w:rsidRPr="007303FA">
        <w:t>Mizzi</w:t>
      </w:r>
      <w:proofErr w:type="spellEnd"/>
    </w:p>
    <w:p w:rsidR="007303FA" w:rsidRDefault="007303FA" w:rsidP="0023428B">
      <w:pPr>
        <w:spacing w:before="240" w:after="240"/>
        <w:jc w:val="both"/>
      </w:pPr>
      <w:r w:rsidRPr="007303FA">
        <w:t xml:space="preserve">IMCO EECC Shadow Rapporteur, </w:t>
      </w:r>
      <w:r>
        <w:t xml:space="preserve">S&amp;D </w:t>
      </w:r>
      <w:r w:rsidRPr="007303FA">
        <w:t xml:space="preserve">Malta </w:t>
      </w:r>
    </w:p>
    <w:p w:rsidR="007303FA" w:rsidRDefault="007303FA" w:rsidP="0023428B">
      <w:pPr>
        <w:spacing w:before="240" w:after="240"/>
        <w:jc w:val="both"/>
      </w:pPr>
      <w:proofErr w:type="spellStart"/>
      <w:r w:rsidRPr="007303FA">
        <w:t>Jiří</w:t>
      </w:r>
      <w:proofErr w:type="spellEnd"/>
      <w:r w:rsidRPr="007303FA">
        <w:t xml:space="preserve"> </w:t>
      </w:r>
      <w:proofErr w:type="spellStart"/>
      <w:r w:rsidRPr="007303FA">
        <w:t>Maštálka</w:t>
      </w:r>
      <w:proofErr w:type="spellEnd"/>
    </w:p>
    <w:p w:rsidR="007303FA" w:rsidRDefault="007303FA" w:rsidP="0023428B">
      <w:pPr>
        <w:spacing w:before="240" w:after="240"/>
        <w:jc w:val="both"/>
      </w:pPr>
      <w:r>
        <w:t xml:space="preserve">IMCO </w:t>
      </w:r>
      <w:r w:rsidRPr="007303FA">
        <w:t>EECC</w:t>
      </w:r>
      <w:r>
        <w:t xml:space="preserve"> Shadow Rapporteur, GUE/NGL Czech Republic</w:t>
      </w:r>
    </w:p>
    <w:p w:rsidR="00180F26" w:rsidRDefault="00180F26" w:rsidP="007303FA">
      <w:pPr>
        <w:spacing w:before="240" w:after="240"/>
        <w:jc w:val="both"/>
      </w:pPr>
      <w:r>
        <w:t>Julia Reda</w:t>
      </w:r>
    </w:p>
    <w:p w:rsidR="00180F26" w:rsidRDefault="00180F26" w:rsidP="00180F26">
      <w:pPr>
        <w:spacing w:before="240" w:after="240"/>
        <w:jc w:val="both"/>
      </w:pPr>
      <w:r>
        <w:t xml:space="preserve">IMCO </w:t>
      </w:r>
      <w:r w:rsidRPr="007303FA">
        <w:t>EECC</w:t>
      </w:r>
      <w:r>
        <w:t xml:space="preserve"> Shadow Rapporteur, Verts/EFA Germany</w:t>
      </w:r>
    </w:p>
    <w:p w:rsidR="008A6BC8" w:rsidRDefault="008A6BC8" w:rsidP="008A6BC8">
      <w:pPr>
        <w:spacing w:before="240" w:after="240"/>
        <w:jc w:val="both"/>
      </w:pPr>
      <w:proofErr w:type="spellStart"/>
      <w:r>
        <w:t>Kaja</w:t>
      </w:r>
      <w:proofErr w:type="spellEnd"/>
      <w:r>
        <w:t xml:space="preserve"> </w:t>
      </w:r>
      <w:proofErr w:type="spellStart"/>
      <w:r>
        <w:t>Kallas</w:t>
      </w:r>
      <w:proofErr w:type="spellEnd"/>
    </w:p>
    <w:p w:rsidR="008A6BC8" w:rsidRPr="008A6BC8" w:rsidRDefault="008A6BC8" w:rsidP="008A6BC8">
      <w:pPr>
        <w:spacing w:before="240" w:after="240"/>
        <w:jc w:val="both"/>
        <w:rPr>
          <w:lang w:val="fr-FR"/>
        </w:rPr>
      </w:pPr>
      <w:r w:rsidRPr="008A6BC8">
        <w:rPr>
          <w:lang w:val="fr-FR"/>
        </w:rPr>
        <w:t>ITRE EECC Shadow Rapporteur, ALDE, Estonia</w:t>
      </w:r>
    </w:p>
    <w:p w:rsidR="008A6BC8" w:rsidRDefault="008A6BC8" w:rsidP="008A6BC8">
      <w:pPr>
        <w:spacing w:before="240" w:after="240"/>
        <w:jc w:val="both"/>
      </w:pPr>
      <w:r>
        <w:t xml:space="preserve">Michel </w:t>
      </w:r>
      <w:proofErr w:type="spellStart"/>
      <w:r>
        <w:t>Reimon</w:t>
      </w:r>
      <w:proofErr w:type="spellEnd"/>
    </w:p>
    <w:p w:rsidR="008A6BC8" w:rsidRDefault="008A6BC8" w:rsidP="008A6BC8">
      <w:pPr>
        <w:spacing w:before="240" w:after="240"/>
        <w:jc w:val="both"/>
      </w:pPr>
      <w:r>
        <w:t xml:space="preserve">ITRE EECC Shadow Rapporteur, </w:t>
      </w:r>
      <w:proofErr w:type="gramStart"/>
      <w:r>
        <w:t>The</w:t>
      </w:r>
      <w:proofErr w:type="gramEnd"/>
      <w:r>
        <w:t xml:space="preserve"> Greens/EFA, Austria</w:t>
      </w:r>
    </w:p>
    <w:p w:rsidR="007303FA" w:rsidRDefault="007303FA" w:rsidP="007303FA">
      <w:pPr>
        <w:spacing w:before="240" w:after="240"/>
        <w:jc w:val="both"/>
      </w:pPr>
      <w:r>
        <w:t xml:space="preserve">Viviane </w:t>
      </w:r>
      <w:proofErr w:type="spellStart"/>
      <w:r>
        <w:t>Reding</w:t>
      </w:r>
      <w:proofErr w:type="spellEnd"/>
    </w:p>
    <w:p w:rsidR="007303FA" w:rsidRDefault="007303FA" w:rsidP="007303FA">
      <w:pPr>
        <w:spacing w:before="240" w:after="240"/>
        <w:jc w:val="both"/>
      </w:pPr>
      <w:r>
        <w:t>Member, EPP, Luxembourg</w:t>
      </w:r>
    </w:p>
    <w:p w:rsidR="007303FA" w:rsidRPr="007303FA" w:rsidRDefault="007303FA" w:rsidP="007303FA">
      <w:pPr>
        <w:spacing w:before="240" w:after="240"/>
        <w:jc w:val="both"/>
      </w:pPr>
    </w:p>
    <w:sectPr w:rsidR="007303FA" w:rsidRPr="007303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611" w:rsidRDefault="00307611" w:rsidP="004A55F1">
      <w:r>
        <w:separator/>
      </w:r>
    </w:p>
  </w:endnote>
  <w:endnote w:type="continuationSeparator" w:id="0">
    <w:p w:rsidR="00307611" w:rsidRDefault="00307611" w:rsidP="004A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611" w:rsidRDefault="00307611" w:rsidP="004A55F1">
      <w:r>
        <w:separator/>
      </w:r>
    </w:p>
  </w:footnote>
  <w:footnote w:type="continuationSeparator" w:id="0">
    <w:p w:rsidR="00307611" w:rsidRDefault="00307611" w:rsidP="004A55F1">
      <w:r>
        <w:continuationSeparator/>
      </w:r>
    </w:p>
  </w:footnote>
  <w:footnote w:id="1">
    <w:p w:rsidR="004A55F1" w:rsidRPr="00A669FC" w:rsidRDefault="004A55F1">
      <w:pPr>
        <w:pStyle w:val="Textpoznpodarou"/>
        <w:rPr>
          <w:lang w:val="es-ES"/>
        </w:rPr>
      </w:pPr>
      <w:r>
        <w:rPr>
          <w:rStyle w:val="Znakapoznpodarou"/>
        </w:rPr>
        <w:footnoteRef/>
      </w:r>
      <w:r>
        <w:t xml:space="preserve"> </w:t>
      </w:r>
      <w:r w:rsidRPr="004A55F1">
        <w:t>http://europa.eu/rapid/press-release_IP-17-3241_en.htm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C9"/>
    <w:rsid w:val="00180F26"/>
    <w:rsid w:val="002176B6"/>
    <w:rsid w:val="0023428B"/>
    <w:rsid w:val="00267E2F"/>
    <w:rsid w:val="002A5A21"/>
    <w:rsid w:val="002D3170"/>
    <w:rsid w:val="00307611"/>
    <w:rsid w:val="00395119"/>
    <w:rsid w:val="003A7A83"/>
    <w:rsid w:val="003C2FF2"/>
    <w:rsid w:val="004706F8"/>
    <w:rsid w:val="00481BBD"/>
    <w:rsid w:val="0049011B"/>
    <w:rsid w:val="004A55F1"/>
    <w:rsid w:val="004E0FC9"/>
    <w:rsid w:val="00571573"/>
    <w:rsid w:val="00631291"/>
    <w:rsid w:val="00685356"/>
    <w:rsid w:val="006C0249"/>
    <w:rsid w:val="007303FA"/>
    <w:rsid w:val="00735109"/>
    <w:rsid w:val="00815527"/>
    <w:rsid w:val="00873D93"/>
    <w:rsid w:val="008743B1"/>
    <w:rsid w:val="008A6BC8"/>
    <w:rsid w:val="00910457"/>
    <w:rsid w:val="00987D59"/>
    <w:rsid w:val="00A36901"/>
    <w:rsid w:val="00A669FC"/>
    <w:rsid w:val="00AE6D47"/>
    <w:rsid w:val="00C7559A"/>
    <w:rsid w:val="00C80077"/>
    <w:rsid w:val="00CF733E"/>
    <w:rsid w:val="00D46F05"/>
    <w:rsid w:val="00D57135"/>
    <w:rsid w:val="00D964F0"/>
    <w:rsid w:val="00DB494B"/>
    <w:rsid w:val="00DE07A4"/>
    <w:rsid w:val="00E20889"/>
    <w:rsid w:val="00E6373B"/>
    <w:rsid w:val="00E75D6A"/>
    <w:rsid w:val="00EA170E"/>
    <w:rsid w:val="00EC45B4"/>
    <w:rsid w:val="00ED2C9A"/>
    <w:rsid w:val="00EE0F3F"/>
    <w:rsid w:val="00F16E23"/>
    <w:rsid w:val="00F7030F"/>
    <w:rsid w:val="00FC195F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C4E6A-FFA4-4217-9FE5-3371AC99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0F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rsid w:val="00ED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rsid w:val="00267E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267E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67E2F"/>
  </w:style>
  <w:style w:type="paragraph" w:styleId="Pedmtkomente">
    <w:name w:val="annotation subject"/>
    <w:basedOn w:val="Textkomente"/>
    <w:next w:val="Textkomente"/>
    <w:link w:val="PedmtkomenteChar"/>
    <w:rsid w:val="00267E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67E2F"/>
    <w:rPr>
      <w:b/>
      <w:bCs/>
    </w:rPr>
  </w:style>
  <w:style w:type="paragraph" w:styleId="Revize">
    <w:name w:val="Revision"/>
    <w:hidden/>
    <w:uiPriority w:val="99"/>
    <w:semiHidden/>
    <w:rsid w:val="00267E2F"/>
    <w:rPr>
      <w:sz w:val="24"/>
      <w:szCs w:val="24"/>
    </w:rPr>
  </w:style>
  <w:style w:type="paragraph" w:styleId="Textbubliny">
    <w:name w:val="Balloon Text"/>
    <w:basedOn w:val="Normln"/>
    <w:link w:val="TextbublinyChar"/>
    <w:rsid w:val="00267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7E2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rsid w:val="004A55F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5F1"/>
  </w:style>
  <w:style w:type="character" w:styleId="Znakapoznpodarou">
    <w:name w:val="footnote reference"/>
    <w:basedOn w:val="Standardnpsmoodstavce"/>
    <w:rsid w:val="004A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79C4-4CA8-4E4B-A943-2BD4EA76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HILLMAN Andrew</dc:creator>
  <cp:keywords/>
  <dc:description/>
  <cp:lastModifiedBy>Viktorie</cp:lastModifiedBy>
  <cp:revision>2</cp:revision>
  <dcterms:created xsi:type="dcterms:W3CDTF">2018-03-05T19:14:00Z</dcterms:created>
  <dcterms:modified xsi:type="dcterms:W3CDTF">2018-03-05T19:14:00Z</dcterms:modified>
</cp:coreProperties>
</file>